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6B" w:rsidRPr="00476ACF" w:rsidRDefault="00922DF7" w:rsidP="00053A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y-KG" w:eastAsia="ru-RU"/>
        </w:rPr>
        <w:t xml:space="preserve">Жобо </w:t>
      </w:r>
    </w:p>
    <w:p w:rsidR="00922DF7" w:rsidRPr="00476ACF" w:rsidRDefault="00922DF7" w:rsidP="00053A6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ky-KG" w:eastAsia="ru-RU"/>
        </w:rPr>
        <w:t xml:space="preserve">Бүткүл дүйнөдөгү Кыргызстандыктардын </w:t>
      </w:r>
    </w:p>
    <w:p w:rsidR="00053A6B" w:rsidRPr="00476ACF" w:rsidRDefault="00922DF7" w:rsidP="00053A6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val="ky-KG" w:eastAsia="ru-RU"/>
        </w:rPr>
        <w:t>«Акыл Тирек» Жарышы</w:t>
      </w:r>
    </w:p>
    <w:p w:rsidR="00922DF7" w:rsidRPr="00476ACF" w:rsidRDefault="00922DF7" w:rsidP="00053A6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ky-KG" w:eastAsia="ru-RU"/>
        </w:rPr>
      </w:pPr>
    </w:p>
    <w:p w:rsidR="002D5AB8" w:rsidRPr="00476ACF" w:rsidRDefault="002D5AB8" w:rsidP="002D5AB8">
      <w:pPr>
        <w:pBdr>
          <w:bottom w:val="single" w:sz="4" w:space="1" w:color="auto"/>
        </w:pBdr>
        <w:shd w:val="clear" w:color="auto" w:fill="00206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val="ky-KG" w:eastAsia="ru-RU"/>
        </w:rPr>
        <w:t>Негизги жоболор</w:t>
      </w:r>
    </w:p>
    <w:p w:rsidR="002D5AB8" w:rsidRPr="00476ACF" w:rsidRDefault="002D5AB8" w:rsidP="00053A6B">
      <w:pPr>
        <w:pStyle w:val="rvps321341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color w:val="002060"/>
          <w:lang w:val="ky-KG"/>
        </w:rPr>
      </w:pPr>
    </w:p>
    <w:p w:rsidR="00053A6B" w:rsidRPr="00476ACF" w:rsidRDefault="00053A6B" w:rsidP="002D5AB8">
      <w:pPr>
        <w:pStyle w:val="rvps321341"/>
        <w:tabs>
          <w:tab w:val="left" w:pos="851"/>
          <w:tab w:val="left" w:pos="993"/>
        </w:tabs>
        <w:spacing w:before="0" w:beforeAutospacing="0" w:line="276" w:lineRule="auto"/>
        <w:ind w:firstLine="567"/>
        <w:jc w:val="both"/>
        <w:rPr>
          <w:color w:val="002060"/>
          <w:lang w:val="ky-KG"/>
        </w:rPr>
      </w:pPr>
      <w:r w:rsidRPr="00476ACF">
        <w:rPr>
          <w:color w:val="002060"/>
          <w:lang w:val="ky-KG"/>
        </w:rPr>
        <w:tab/>
      </w:r>
      <w:r w:rsidRPr="00476ACF">
        <w:rPr>
          <w:color w:val="002060"/>
          <w:lang w:val="ky-KG"/>
        </w:rPr>
        <w:tab/>
      </w:r>
      <w:r w:rsidR="002D5AB8" w:rsidRPr="00476ACF">
        <w:rPr>
          <w:bCs/>
          <w:color w:val="002060"/>
          <w:lang w:val="ky-KG"/>
        </w:rPr>
        <w:t>Конкурстун уюштуруучусу «Прогрессивдүү Демилгелер Фонду» (мындан ары Фонд) болуп саналат. Бул жобонун максаты Фонд жана уюштурулуп жаткан жарыш туурасында туура пикир пайда кылуу, сунушталып жаткан иштердин са</w:t>
      </w:r>
      <w:r w:rsidR="007C6B0D">
        <w:rPr>
          <w:bCs/>
          <w:color w:val="002060"/>
          <w:lang w:val="ky-KG"/>
        </w:rPr>
        <w:t xml:space="preserve">патын арттыруу,  ошондой эле </w:t>
      </w:r>
      <w:r w:rsidR="002D5AB8" w:rsidRPr="00476ACF">
        <w:rPr>
          <w:bCs/>
          <w:color w:val="002060"/>
          <w:lang w:val="ky-KG"/>
        </w:rPr>
        <w:t>«Кыргызстандын Идеялык Картасы» долбоорунун</w:t>
      </w:r>
      <w:r w:rsidR="007C6B0D">
        <w:rPr>
          <w:bCs/>
          <w:color w:val="002060"/>
          <w:lang w:val="ky-KG"/>
        </w:rPr>
        <w:t xml:space="preserve"> ба</w:t>
      </w:r>
      <w:r w:rsidR="007C6B0D" w:rsidRPr="00476ACF">
        <w:rPr>
          <w:bCs/>
          <w:color w:val="002060"/>
          <w:lang w:val="ky-KG"/>
        </w:rPr>
        <w:t>рдык</w:t>
      </w:r>
      <w:r w:rsidR="002D5AB8" w:rsidRPr="00476ACF">
        <w:rPr>
          <w:bCs/>
          <w:color w:val="002060"/>
          <w:lang w:val="ky-KG"/>
        </w:rPr>
        <w:t xml:space="preserve"> катышуучуларын конструктивдʏʏлʏккɵ жана аракеттерин бириктирʏʏгɵ чакыруу болуп саналат. </w:t>
      </w:r>
    </w:p>
    <w:p w:rsidR="00053A6B" w:rsidRPr="00476ACF" w:rsidRDefault="00BD5FE3" w:rsidP="00053A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   </w:t>
      </w:r>
      <w:r w:rsidR="00261E73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Жарыш дүйнө жүзү боюнч</w:t>
      </w:r>
      <w:r w:rsidR="00804E98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а к</w:t>
      </w:r>
      <w:r w:rsidR="00D45F6B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ыргызстандыктар</w:t>
      </w:r>
      <w:r w:rsidR="00261E73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 арасында өткөрүлөт. Катышуучулар арасынан жаңыча өнүгүүнү сунуштагандар, жаңылануу менен мамиле кылгандар, өлкөнүн орчундуу м</w:t>
      </w:r>
      <w:r w:rsidR="003B467D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аселелерин чечүүдө өзгөчөлөнгөн </w:t>
      </w:r>
      <w:r w:rsidR="00261E73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таасирдүү идея жана сунуштарды  көрсөтө алгандар тандалат.</w:t>
      </w:r>
      <w:r w:rsidR="006564C4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 </w:t>
      </w:r>
      <w:r w:rsidR="00261E73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 </w:t>
      </w:r>
    </w:p>
    <w:p w:rsidR="00053A6B" w:rsidRPr="00476ACF" w:rsidRDefault="00053A6B" w:rsidP="00053A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</w:pPr>
    </w:p>
    <w:p w:rsidR="00F35753" w:rsidRPr="00476ACF" w:rsidRDefault="00F35753" w:rsidP="00F35753">
      <w:pPr>
        <w:shd w:val="clear" w:color="auto" w:fill="002060"/>
        <w:tabs>
          <w:tab w:val="center" w:pos="5031"/>
        </w:tabs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</w:pPr>
      <w:r w:rsidRPr="00476AC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ky-KG"/>
        </w:rPr>
        <w:t>Катышуучулар</w:t>
      </w:r>
    </w:p>
    <w:p w:rsidR="00053A6B" w:rsidRPr="00476ACF" w:rsidRDefault="00AB3FBD" w:rsidP="00AB3FB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Конкурска</w:t>
      </w:r>
      <w:r w:rsidR="003B467D" w:rsidRPr="003B467D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  <w:r w:rsidR="003B467D" w:rsidRPr="00476ACF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окумуштуулар</w:t>
      </w:r>
      <w:r w:rsidR="003B467D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, эксперттер, аналитиктер жана Кыргыз Республикасынын жарандары катыша алышат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.</w:t>
      </w:r>
      <w:r w:rsidR="003B467D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  <w:r w:rsidR="003B467D" w:rsidRPr="003B467D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Жаш курагы 23 жаштан жогору болушу шарт</w:t>
      </w:r>
      <w:r w:rsidR="003B467D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.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 xml:space="preserve"> Бир адам </w:t>
      </w:r>
      <w:r w:rsidR="003B467D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катышууга бир гана билдирүү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 xml:space="preserve"> таштай алат. </w:t>
      </w:r>
      <w:r w:rsidR="003B467D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И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штин атворлорунун саны чектелбейт. Жеке тараптардан атынан ишке жоопкерчиликтүү бир гана адам катышу</w:t>
      </w:r>
      <w:r w:rsidR="007461E4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>у</w:t>
      </w:r>
      <w:r w:rsidRPr="00476ACF">
        <w:rPr>
          <w:color w:val="FFFFFF" w:themeColor="background1"/>
          <w:lang w:val="ky-KG"/>
        </w:rPr>
        <w:t xml:space="preserve"> 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 w:eastAsia="ru-RU"/>
        </w:rPr>
        <w:t xml:space="preserve">билдирүүсүн бере алат. Юридикалык жактар аныкталган жоопкерчиликтүү адамдын атынан реквизиттерин жазуу менен билдирүү таштаса болот. </w:t>
      </w:r>
    </w:p>
    <w:p w:rsidR="00053A6B" w:rsidRPr="00476ACF" w:rsidRDefault="00053A6B" w:rsidP="00053A6B">
      <w:pPr>
        <w:pStyle w:val="a4"/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</w:pPr>
    </w:p>
    <w:p w:rsidR="00053A6B" w:rsidRPr="00476ACF" w:rsidRDefault="00053A6B" w:rsidP="00053A6B">
      <w:pPr>
        <w:shd w:val="clear" w:color="auto" w:fill="002060"/>
        <w:tabs>
          <w:tab w:val="left" w:pos="993"/>
        </w:tabs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ky-KG" w:eastAsia="ru-RU"/>
        </w:rPr>
        <w:t xml:space="preserve">                         </w:t>
      </w:r>
      <w:r w:rsidR="007B6AE0" w:rsidRPr="00476AC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ky-KG" w:eastAsia="ru-RU"/>
        </w:rPr>
        <w:t xml:space="preserve">                  Илимий иштерге коюлган негизги талаптар</w:t>
      </w:r>
    </w:p>
    <w:p w:rsidR="00053A6B" w:rsidRPr="00476ACF" w:rsidRDefault="00053A6B" w:rsidP="00053A6B">
      <w:pPr>
        <w:pStyle w:val="a4"/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</w:p>
    <w:p w:rsidR="004B1829" w:rsidRPr="00476ACF" w:rsidRDefault="004B1829" w:rsidP="00053A6B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Жарышка терең изилденген, </w:t>
      </w:r>
      <w:r w:rsidR="003B467D">
        <w:rPr>
          <w:rFonts w:ascii="Times New Roman" w:hAnsi="Times New Roman" w:cs="Times New Roman"/>
          <w:color w:val="002060"/>
          <w:sz w:val="24"/>
          <w:szCs w:val="24"/>
          <w:lang w:val="ky-KG"/>
        </w:rPr>
        <w:t>идеянын жаңыча түрү менен айырмаланган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, өзгөчө ой-жорумдагы жана коомдук өнүгүүгɵ туура багыт берген, оң жактуу өзгөрүүлөрдү сунуштап киргизе алган </w:t>
      </w:r>
      <w:r w:rsidRPr="00476AC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ky-KG"/>
        </w:rPr>
        <w:t>илимий эмгектер</w:t>
      </w:r>
      <w:r w:rsidRPr="00476ACF">
        <w:rPr>
          <w:rFonts w:ascii="Times New Roman" w:hAnsi="Times New Roman" w:cs="Times New Roman"/>
          <w:b/>
          <w:color w:val="002060"/>
          <w:sz w:val="24"/>
          <w:szCs w:val="24"/>
          <w:lang w:val="ky-KG"/>
        </w:rPr>
        <w:t xml:space="preserve"> 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кабыл алынат. </w:t>
      </w:r>
    </w:p>
    <w:p w:rsidR="00E23697" w:rsidRPr="00476ACF" w:rsidRDefault="00894ACF" w:rsidP="00E23697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Иштин жалпы кө</w:t>
      </w:r>
      <w:r w:rsidR="00E23697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лөмү  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10 беттен кем эмес, </w:t>
      </w:r>
      <w:r w:rsidR="00E23697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20 (жыйырма) </w:t>
      </w: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беттен кɵп болбошу зарыл.  Барактард</w:t>
      </w:r>
      <w:r w:rsidR="00E23697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ын форматы А4, кыргыз тилинде жазылган эмгектер үчүн Kyrgyzfnt жана орус тилиндеги иштер үчүн Times New Roman шрифти жана</w:t>
      </w:r>
      <w:r w:rsidR="00001B3B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 </w:t>
      </w:r>
      <w:r w:rsidR="00E23697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12 өлчөмүндөгү пункту менен жазылат. Саптар арасындагы  аралык 1,</w:t>
      </w:r>
      <w:r w:rsidR="00001B3B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>1</w:t>
      </w:r>
      <w:r w:rsidR="00E23697"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5 (бир  жарым)  см,  барактын сол жак бурчунан 3,0 см,  үстүнкү жана  астынкы жагынан 2, оң жак бурчунан 1,5 см бош  орун  калтыруу  керек. </w:t>
      </w:r>
    </w:p>
    <w:p w:rsidR="00053A6B" w:rsidRPr="00476ACF" w:rsidRDefault="00B728B0" w:rsidP="00053A6B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          Эгерде иштин кɵлɵмʏ 20-25 барактан аша турган болсо, анда иштин кошумча кыскача </w:t>
      </w:r>
      <w:r w:rsidR="00BE2CC2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нускасы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(кыскача тʏшʏндʏрмɵсʏ) жазылат. </w:t>
      </w:r>
      <w:r w:rsidR="00242C5B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Кыскача </w:t>
      </w:r>
      <w:r w:rsidR="00BE2CC2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нускада</w:t>
      </w:r>
      <w:r w:rsidR="00242C5B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иштин кыскача тʏшʏндʏрмɵсʏ жазылып, ал жерде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ab/>
      </w:r>
      <w:r w:rsidR="00242C5B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анда иштин максаттары, тапшырмалары, ошондой эле коюлган маселелерди чечʏʏнʏн механизмдери жана кʏтʏлгɵн жыйынтыктар чагылдырылышы керек.  </w:t>
      </w:r>
    </w:p>
    <w:p w:rsidR="00053A6B" w:rsidRPr="00476ACF" w:rsidRDefault="00053A6B" w:rsidP="00053A6B">
      <w:pPr>
        <w:shd w:val="clear" w:color="auto" w:fill="FFFFFF"/>
        <w:tabs>
          <w:tab w:val="left" w:pos="0"/>
          <w:tab w:val="left" w:pos="567"/>
        </w:tabs>
        <w:spacing w:after="0"/>
        <w:ind w:hanging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ab/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ab/>
      </w:r>
      <w:r w:rsidR="00255AEB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Кыскача версияда илимий иштин аналитикалык негизи сакталып, анын маңызына жана негизине тɵп келиши керек. </w:t>
      </w:r>
    </w:p>
    <w:p w:rsidR="00053A6B" w:rsidRPr="00476ACF" w:rsidRDefault="00053A6B" w:rsidP="00053A6B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ab/>
      </w:r>
      <w:r w:rsidR="007461E4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Иштин толук версиясы</w:t>
      </w:r>
      <w:r w:rsidR="00106AE9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кыска версиясы менен чогуу жɵнɵтʏлɵт. Баалоого, кыска версиясы колдонулат. </w:t>
      </w:r>
    </w:p>
    <w:p w:rsidR="00053A6B" w:rsidRPr="00476ACF" w:rsidRDefault="00053A6B" w:rsidP="00053A6B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lastRenderedPageBreak/>
        <w:tab/>
      </w:r>
      <w:r w:rsidR="00106AE9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Иштин толук версиясы </w:t>
      </w:r>
      <w:r w:rsidR="00A03C2D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талаш учурларда </w:t>
      </w:r>
      <w:r w:rsidR="00106AE9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эмгектин мазм</w:t>
      </w:r>
      <w:r w:rsidR="00E3730A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унун ж</w:t>
      </w:r>
      <w:r w:rsidR="00A03C2D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ана маңызын тереңден изилдегенге колдонулат. </w:t>
      </w:r>
      <w:r w:rsidR="00E3730A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</w:p>
    <w:p w:rsidR="00A03C2D" w:rsidRPr="00476ACF" w:rsidRDefault="00053A6B" w:rsidP="00A03C2D">
      <w:pPr>
        <w:shd w:val="clear" w:color="auto" w:fill="FFFFFF"/>
        <w:tabs>
          <w:tab w:val="left" w:pos="0"/>
          <w:tab w:val="left" w:pos="567"/>
        </w:tabs>
        <w:spacing w:after="0"/>
        <w:ind w:hanging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ab/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ab/>
      </w:r>
      <w:r w:rsidR="00A03C2D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Илимий иштер белгилүү бир илим тармагындагы адистерге гана түшүнүктүү тилде эмес, эмгекти талкууга ала турган жалпы коомчулукка түшүнүктүү жөнөкөй тилде жазылышы керек. Тактап айтканда кесиптик терминдердин чечмеленишин да талап кылат. </w:t>
      </w:r>
    </w:p>
    <w:p w:rsidR="00A03C2D" w:rsidRPr="00476ACF" w:rsidRDefault="00A03C2D" w:rsidP="00A03C2D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Кыргыз жана орус тилиндеги илимий изилдөөлөр кабыл алынат. </w:t>
      </w:r>
    </w:p>
    <w:p w:rsidR="00F4458E" w:rsidRPr="00476ACF" w:rsidRDefault="00E57367" w:rsidP="00F4458E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y-KG" w:eastAsia="ru-RU"/>
        </w:rPr>
        <w:t>Эмг</w:t>
      </w:r>
      <w:r w:rsidR="007461E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y-KG" w:eastAsia="ru-RU"/>
        </w:rPr>
        <w:t>ектер оригиналдуу болуп жана ба</w:t>
      </w:r>
      <w:r w:rsidRPr="00476AC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y-KG" w:eastAsia="ru-RU"/>
        </w:rPr>
        <w:t xml:space="preserve">рдык коюлган талаптарга жооп бериши зарыл. </w:t>
      </w:r>
    </w:p>
    <w:p w:rsidR="00F312D0" w:rsidRPr="00476ACF" w:rsidRDefault="00F312D0" w:rsidP="00F312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Иштин толук версиясынын текстинин мазмуну жана структурасы төмөнкү талаптарга жооп бериш керек: </w:t>
      </w:r>
    </w:p>
    <w:p w:rsidR="00F312D0" w:rsidRPr="00476ACF" w:rsidRDefault="00F312D0" w:rsidP="007409B2">
      <w:pPr>
        <w:pStyle w:val="a4"/>
        <w:numPr>
          <w:ilvl w:val="0"/>
          <w:numId w:val="10"/>
        </w:numPr>
        <w:spacing w:before="100" w:beforeAutospacing="1" w:after="0" w:line="240" w:lineRule="auto"/>
        <w:jc w:val="both"/>
        <w:rPr>
          <w:rStyle w:val="rvts221341"/>
          <w:rFonts w:ascii="Times New Roman" w:hAnsi="Times New Roman" w:cs="Times New Roman"/>
          <w:color w:val="002060"/>
          <w:sz w:val="24"/>
          <w:szCs w:val="24"/>
          <w:lang w:val="ky-KG"/>
        </w:rPr>
      </w:pPr>
      <w:r w:rsidRPr="00476ACF">
        <w:rPr>
          <w:rStyle w:val="rvts221341"/>
          <w:rFonts w:ascii="Times New Roman" w:hAnsi="Times New Roman" w:cs="Times New Roman"/>
          <w:color w:val="002060"/>
          <w:sz w:val="24"/>
          <w:szCs w:val="24"/>
          <w:lang w:val="ky-KG"/>
        </w:rPr>
        <w:t>Илимий иштин аталышы; </w:t>
      </w:r>
    </w:p>
    <w:p w:rsidR="00F312D0" w:rsidRPr="00476ACF" w:rsidRDefault="00F312D0" w:rsidP="007409B2">
      <w:pPr>
        <w:pStyle w:val="a4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ky-KG"/>
        </w:rPr>
      </w:pPr>
      <w:r w:rsidRPr="00476ACF">
        <w:rPr>
          <w:rStyle w:val="rvts221341"/>
          <w:rFonts w:ascii="Times New Roman" w:hAnsi="Times New Roman" w:cs="Times New Roman"/>
          <w:color w:val="002060"/>
          <w:sz w:val="24"/>
          <w:szCs w:val="24"/>
          <w:lang w:val="ky-KG"/>
        </w:rPr>
        <w:t>Автордун визасы;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Style w:val="rvts221341"/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Style w:val="rvts221341"/>
          <w:rFonts w:ascii="Times New Roman" w:hAnsi="Times New Roman" w:cs="Times New Roman"/>
          <w:color w:val="002060"/>
          <w:sz w:val="24"/>
          <w:szCs w:val="24"/>
          <w:lang w:val="ky-KG"/>
        </w:rPr>
        <w:t>Иштин аннотациясы,  ачкыч сөздөр кыргыз, орус тилинде болуусу керек;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Style w:val="rvts221341"/>
          <w:rFonts w:ascii="Times New Roman" w:hAnsi="Times New Roman" w:cs="Times New Roman"/>
          <w:color w:val="002060"/>
          <w:sz w:val="24"/>
          <w:szCs w:val="24"/>
          <w:lang w:val="ky-KG"/>
        </w:rPr>
        <w:t xml:space="preserve">Киришүү; 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Негизги маселени аныктоо (иште жооп бериле турган маселе);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Көйгөйгө киришүү;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Негизги маселени чечүүнүн  жолдорун анализдөө;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Далилдердин системасы жана илимий аргументация (маалыматтарды ачуу жана анализдөөнү камтуу менен);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Изилдөөнүн жыйынтыгы жана конкреттүү натыйжалар;</w:t>
      </w:r>
    </w:p>
    <w:p w:rsidR="00F312D0" w:rsidRPr="00476ACF" w:rsidRDefault="00F312D0" w:rsidP="007409B2">
      <w:pPr>
        <w:numPr>
          <w:ilvl w:val="0"/>
          <w:numId w:val="10"/>
        </w:numPr>
        <w:spacing w:after="0" w:line="240" w:lineRule="auto"/>
        <w:jc w:val="both"/>
        <w:rPr>
          <w:rStyle w:val="rvts221341"/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Style w:val="rvts221341"/>
          <w:rFonts w:ascii="Times New Roman" w:hAnsi="Times New Roman" w:cs="Times New Roman"/>
          <w:color w:val="002060"/>
          <w:sz w:val="24"/>
          <w:szCs w:val="24"/>
          <w:lang w:val="ky-KG"/>
        </w:rPr>
        <w:t>Тиркемелер</w:t>
      </w:r>
    </w:p>
    <w:p w:rsidR="00F4458E" w:rsidRPr="00476ACF" w:rsidRDefault="00F4458E" w:rsidP="00053A6B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</w:p>
    <w:p w:rsidR="00343160" w:rsidRPr="00476ACF" w:rsidRDefault="008E3243" w:rsidP="00E37D9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  <w:t>Алгачкы экспертизада и</w:t>
      </w:r>
      <w:r w:rsidR="00343160"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  <w:t xml:space="preserve">лимий иштер төмөнкү </w:t>
      </w:r>
      <w:r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  <w:t xml:space="preserve">шарт жана </w:t>
      </w:r>
      <w:r w:rsidR="00343160"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  <w:t xml:space="preserve">критерийлердин негизинде бааланат: </w:t>
      </w:r>
    </w:p>
    <w:p w:rsidR="00053A6B" w:rsidRPr="00476ACF" w:rsidRDefault="00053A6B" w:rsidP="004955DB">
      <w:pPr>
        <w:shd w:val="clear" w:color="auto" w:fill="FFFFFF"/>
        <w:tabs>
          <w:tab w:val="left" w:pos="993"/>
        </w:tabs>
        <w:spacing w:after="0"/>
        <w:jc w:val="both"/>
        <w:rPr>
          <w:rStyle w:val="rvts221341"/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ab/>
      </w:r>
    </w:p>
    <w:p w:rsidR="00053A6B" w:rsidRPr="00476ACF" w:rsidRDefault="008E3243" w:rsidP="00053A6B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Иштин </w:t>
      </w:r>
      <w:r w:rsidR="00C27135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мазмуну </w:t>
      </w:r>
      <w:r w:rsidR="0088726A" w:rsidRPr="0088726A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жарышка коюлган талаптарга</w:t>
      </w:r>
      <w:r w:rsidR="0088726A">
        <w:rPr>
          <w:rFonts w:ascii="Tahoma" w:hAnsi="Tahoma" w:cs="Tahoma"/>
          <w:color w:val="000000"/>
          <w:sz w:val="20"/>
          <w:szCs w:val="20"/>
          <w:lang w:val="ky-KG"/>
        </w:rPr>
        <w:t xml:space="preserve"> </w:t>
      </w:r>
      <w:r w:rsidR="00C27135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дал келиши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</w:p>
    <w:p w:rsidR="00053A6B" w:rsidRPr="00476ACF" w:rsidRDefault="000435A1" w:rsidP="00053A6B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Коюлган максаттын </w:t>
      </w:r>
      <w:r w:rsidR="00BC7919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билдирилген жарыштын темаларына дал келиши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</w:p>
    <w:p w:rsidR="00053A6B" w:rsidRPr="00476ACF" w:rsidRDefault="000D775B" w:rsidP="00053A6B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Коюлган тема, максат жана тапшырмалардын так коюлушу;</w:t>
      </w:r>
    </w:p>
    <w:p w:rsidR="00053A6B" w:rsidRPr="00476ACF" w:rsidRDefault="000D775B" w:rsidP="00053A6B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Иштин жыйынтыгын так чагылдыруу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</w:p>
    <w:p w:rsidR="00053A6B" w:rsidRPr="00476ACF" w:rsidRDefault="00837218" w:rsidP="00053A6B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Чыгарылган жыйынтыктардын тактыгы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</w:p>
    <w:p w:rsidR="00053A6B" w:rsidRPr="00476ACF" w:rsidRDefault="00837218" w:rsidP="00053A6B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Жарыштык иштин баардык талаптарга жана шарттарга жараша жазылышы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.</w:t>
      </w:r>
    </w:p>
    <w:p w:rsidR="00E37D9A" w:rsidRPr="00476ACF" w:rsidRDefault="00E37D9A" w:rsidP="00053A6B">
      <w:pPr>
        <w:shd w:val="clear" w:color="auto" w:fill="FFFFFF"/>
        <w:spacing w:after="0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</w:pPr>
    </w:p>
    <w:p w:rsidR="00E37D9A" w:rsidRPr="00476ACF" w:rsidRDefault="00E37D9A" w:rsidP="00E37D9A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  <w:t xml:space="preserve">Комлекстʏʏ экспертизада илимий иштер төмөнкү шарт жана критерийлердин негизинде бааланат: </w:t>
      </w:r>
    </w:p>
    <w:p w:rsidR="00053A6B" w:rsidRPr="00476ACF" w:rsidRDefault="00E37D9A" w:rsidP="00E37D9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Оригиналдуулугу жана жаңычылдыгы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:</w:t>
      </w:r>
    </w:p>
    <w:p w:rsidR="00053A6B" w:rsidRPr="00476ACF" w:rsidRDefault="00E37D9A" w:rsidP="00053A6B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Чыгарылган жыйынтыктын </w:t>
      </w:r>
      <w:r w:rsidR="00316403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коюлган максатка дал келиши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</w:p>
    <w:p w:rsidR="00C9306F" w:rsidRDefault="00C9306F" w:rsidP="00053A6B">
      <w:pPr>
        <w:pStyle w:val="a4"/>
        <w:numPr>
          <w:ilvl w:val="0"/>
          <w:numId w:val="5"/>
        </w:numPr>
        <w:shd w:val="clear" w:color="auto" w:fill="FFFFFF"/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Конкурстук иштин максатына жетүү үчү</w:t>
      </w:r>
      <w:r w:rsidRPr="00C9306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н коюлган тапшырмалардын максатка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</w:t>
      </w:r>
      <w:r w:rsidRPr="00C9306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ылайыктуулугу</w:t>
      </w:r>
      <w:r w:rsidR="003E6E11" w:rsidRPr="00C9306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053A6B" w:rsidRPr="00C9306F" w:rsidRDefault="003E6E11" w:rsidP="00053A6B">
      <w:pPr>
        <w:pStyle w:val="a4"/>
        <w:numPr>
          <w:ilvl w:val="0"/>
          <w:numId w:val="5"/>
        </w:numPr>
        <w:shd w:val="clear" w:color="auto" w:fill="FFFFFF"/>
        <w:spacing w:after="0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</w:pPr>
      <w:r w:rsidRPr="00C9306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Кɵйгɵйлɵрдʏн жʏйɵɵлʏлʏгʏ</w:t>
      </w:r>
      <w:r w:rsidR="00053A6B" w:rsidRPr="00C9306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</w:p>
    <w:p w:rsidR="003E6E11" w:rsidRPr="00476ACF" w:rsidRDefault="003E6E11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Ишти реалдуу практикада колдоно алуу</w:t>
      </w:r>
      <w:r w:rsidR="00330DDC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нун так жазылышы;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 </w:t>
      </w:r>
    </w:p>
    <w:p w:rsidR="00053A6B" w:rsidRPr="00476ACF" w:rsidRDefault="00330DDC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Ишти Кыргыз Республикасында колдоно алуу мʏмкʏнчʏлʏгʏ</w:t>
      </w:r>
      <w:r w:rsidR="00053A6B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  <w:r w:rsidR="00972535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C971F4" w:rsidRPr="00476ACF" w:rsidRDefault="00BD585A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  <w:r w:rsidR="001360FE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Мамлекеттик </w:t>
      </w:r>
      <w:r w:rsidR="00C971F4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деңгээлде колдонуу мʏмкʏнчʏлʏгʏ;</w:t>
      </w:r>
    </w:p>
    <w:p w:rsidR="008C6EE8" w:rsidRPr="00476ACF" w:rsidRDefault="001360FE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  <w:r w:rsidR="00C971F4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Ишке ашыруудагы финансылык эффективдʏʏлʏгʏ;</w:t>
      </w:r>
    </w:p>
    <w:p w:rsidR="00C971F4" w:rsidRPr="00476ACF" w:rsidRDefault="00C971F4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Азыркы учурдун талабына жооп бериши жана актуалдуулугу;</w:t>
      </w:r>
    </w:p>
    <w:p w:rsidR="00456F48" w:rsidRPr="00476ACF" w:rsidRDefault="00BF0839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Экономикалык жана к</w:t>
      </w:r>
      <w:r w:rsidR="00974FE0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оомдук модернизациянын</w:t>
      </w:r>
      <w:r w:rsidR="000458C6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негиздеринин болушу</w:t>
      </w:r>
      <w:r w:rsidR="00456F48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;</w:t>
      </w:r>
    </w:p>
    <w:p w:rsidR="00906B90" w:rsidRPr="00476ACF" w:rsidRDefault="00906B90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Ɵнʏгʏʏнʏн жаңы багыты жана </w:t>
      </w:r>
      <w:r w:rsidR="0075765D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системасынын камтылышы;</w:t>
      </w:r>
    </w:p>
    <w:p w:rsidR="0075765D" w:rsidRPr="00476ACF" w:rsidRDefault="0075765D" w:rsidP="00053A6B">
      <w:pPr>
        <w:numPr>
          <w:ilvl w:val="0"/>
          <w:numId w:val="4"/>
        </w:numPr>
        <w:shd w:val="clear" w:color="auto" w:fill="FFFFFF"/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Сунушталган ишке ашыруу механизмдеринин ɵзгɵчɵлʏгʏ;</w:t>
      </w:r>
    </w:p>
    <w:p w:rsidR="00C971F4" w:rsidRPr="00476ACF" w:rsidRDefault="00C971F4" w:rsidP="00906B90">
      <w:pPr>
        <w:shd w:val="clear" w:color="auto" w:fill="FFFFFF"/>
        <w:spacing w:after="0"/>
        <w:ind w:left="851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</w:p>
    <w:p w:rsidR="00972535" w:rsidRPr="00476ACF" w:rsidRDefault="00972535" w:rsidP="00972535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val="ky-KG" w:eastAsia="ru-RU"/>
        </w:rPr>
      </w:pPr>
    </w:p>
    <w:p w:rsidR="00053A6B" w:rsidRPr="00476ACF" w:rsidRDefault="00171E2B" w:rsidP="00053A6B">
      <w:pPr>
        <w:shd w:val="clear" w:color="auto" w:fill="FFFFFF"/>
        <w:spacing w:after="0"/>
        <w:ind w:firstLine="349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val="ky-KG" w:eastAsia="ru-RU"/>
        </w:rPr>
        <w:t>Кон</w:t>
      </w:r>
      <w:r w:rsidR="00227F55"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val="ky-KG" w:eastAsia="ru-RU"/>
        </w:rPr>
        <w:t xml:space="preserve">курстук иштерге тɵмɵндɵгʏчɵ чектɵɵлɵр коюлган: </w:t>
      </w:r>
    </w:p>
    <w:p w:rsidR="00053A6B" w:rsidRPr="00476ACF" w:rsidRDefault="00053A6B" w:rsidP="00053A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- </w:t>
      </w:r>
      <w:r w:rsidR="00A45A7C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улуттук азчылыктардын намыс жана беделине шек келтире турган </w:t>
      </w:r>
      <w:r w:rsidR="00B47236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сунуштарды</w:t>
      </w:r>
      <w:r w:rsidR="008F3A99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берʏʏгɵ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  <w:r w:rsidR="00BE54BF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 </w:t>
      </w:r>
    </w:p>
    <w:p w:rsidR="00053A6B" w:rsidRPr="00476ACF" w:rsidRDefault="00053A6B" w:rsidP="00053A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- </w:t>
      </w:r>
      <w:r w:rsidR="008F3A99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диний жаңжалдарга жана кагылышууларга жол ача турган чакырыктарды жасоого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;</w:t>
      </w:r>
    </w:p>
    <w:p w:rsidR="00053A6B" w:rsidRPr="00476ACF" w:rsidRDefault="00BE2CC2" w:rsidP="00053A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- </w:t>
      </w:r>
      <w:r w:rsidR="008F3A99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>улуттук кызыкчылыкка шек келтирʏʏгɵ</w:t>
      </w:r>
      <w:r w:rsidR="00457998" w:rsidRPr="00476ACF"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  <w:t xml:space="preserve">: мамлекеттик бʏтʏндʏккɵ жана унитардык тʏзʏлʏшкɵ доо кетире турган сунуштарды берʏʏгɵ; </w:t>
      </w:r>
    </w:p>
    <w:p w:rsidR="00053A6B" w:rsidRPr="00476ACF" w:rsidRDefault="00053A6B" w:rsidP="00053A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</w:pPr>
    </w:p>
    <w:p w:rsidR="00053A6B" w:rsidRPr="00476ACF" w:rsidRDefault="007F593C" w:rsidP="00053A6B">
      <w:pPr>
        <w:widowControl w:val="0"/>
        <w:autoSpaceDE w:val="0"/>
        <w:autoSpaceDN w:val="0"/>
        <w:adjustRightInd w:val="0"/>
        <w:spacing w:after="0"/>
        <w:ind w:right="-2" w:firstLine="360"/>
        <w:jc w:val="both"/>
        <w:rPr>
          <w:rFonts w:ascii="Times New Roman" w:hAnsi="Times New Roman"/>
          <w:b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/>
          <w:b/>
          <w:color w:val="002060"/>
          <w:sz w:val="24"/>
          <w:szCs w:val="24"/>
          <w:lang w:val="ky-KG"/>
        </w:rPr>
        <w:t>Конкурска катышууга керектʏʏ болгон минималдык документтер</w:t>
      </w:r>
      <w:r w:rsidR="00053A6B" w:rsidRPr="00476ACF">
        <w:rPr>
          <w:rFonts w:ascii="Times New Roman" w:hAnsi="Times New Roman"/>
          <w:b/>
          <w:color w:val="002060"/>
          <w:sz w:val="24"/>
          <w:szCs w:val="24"/>
          <w:lang w:val="ky-KG"/>
        </w:rPr>
        <w:t>:</w:t>
      </w:r>
    </w:p>
    <w:p w:rsidR="00053A6B" w:rsidRPr="00476ACF" w:rsidRDefault="007F593C" w:rsidP="00053A6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732"/>
        <w:jc w:val="both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/>
          <w:color w:val="002060"/>
          <w:sz w:val="24"/>
          <w:szCs w:val="24"/>
          <w:lang w:val="ky-KG"/>
        </w:rPr>
        <w:t>Иштин толук версиясы</w:t>
      </w:r>
      <w:r w:rsidR="00053A6B" w:rsidRPr="00476ACF">
        <w:rPr>
          <w:rFonts w:ascii="Times New Roman" w:hAnsi="Times New Roman"/>
          <w:color w:val="002060"/>
          <w:sz w:val="24"/>
          <w:szCs w:val="24"/>
          <w:lang w:val="ky-KG"/>
        </w:rPr>
        <w:t>;</w:t>
      </w:r>
    </w:p>
    <w:p w:rsidR="00053A6B" w:rsidRPr="00476ACF" w:rsidRDefault="007F593C" w:rsidP="00053A6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732"/>
        <w:jc w:val="both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/>
          <w:color w:val="002060"/>
          <w:sz w:val="24"/>
          <w:szCs w:val="24"/>
          <w:lang w:val="ky-KG"/>
        </w:rPr>
        <w:t>Кыска версиясы (иштин 20-25 барактан ашып кетиши</w:t>
      </w:r>
      <w:r w:rsidR="00053A6B" w:rsidRPr="00476ACF">
        <w:rPr>
          <w:rFonts w:ascii="Times New Roman" w:hAnsi="Times New Roman"/>
          <w:color w:val="002060"/>
          <w:sz w:val="24"/>
          <w:szCs w:val="24"/>
          <w:lang w:val="ky-KG"/>
        </w:rPr>
        <w:t xml:space="preserve">); </w:t>
      </w:r>
    </w:p>
    <w:p w:rsidR="00053A6B" w:rsidRPr="00476ACF" w:rsidRDefault="00BE2CC2" w:rsidP="00053A6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732"/>
        <w:jc w:val="both"/>
        <w:rPr>
          <w:rFonts w:ascii="Times New Roman" w:hAnsi="Times New Roman"/>
          <w:color w:val="002060"/>
          <w:sz w:val="24"/>
          <w:szCs w:val="24"/>
          <w:lang w:val="ky-KG"/>
        </w:rPr>
      </w:pPr>
      <w:r>
        <w:rPr>
          <w:rFonts w:ascii="Times New Roman" w:hAnsi="Times New Roman"/>
          <w:color w:val="002060"/>
          <w:sz w:val="24"/>
          <w:szCs w:val="24"/>
          <w:lang w:val="ky-KG"/>
        </w:rPr>
        <w:t>Катышуучунун резюмеси</w:t>
      </w:r>
      <w:r w:rsidR="00053A6B" w:rsidRPr="00476ACF">
        <w:rPr>
          <w:rFonts w:ascii="Times New Roman" w:hAnsi="Times New Roman"/>
          <w:color w:val="002060"/>
          <w:sz w:val="24"/>
          <w:szCs w:val="24"/>
          <w:lang w:val="ky-KG"/>
        </w:rPr>
        <w:t>;</w:t>
      </w:r>
    </w:p>
    <w:p w:rsidR="00053A6B" w:rsidRPr="00476ACF" w:rsidRDefault="007F593C" w:rsidP="00053A6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right="732"/>
        <w:jc w:val="both"/>
        <w:rPr>
          <w:rFonts w:ascii="Times New Roman" w:hAnsi="Times New Roman"/>
          <w:color w:val="002060"/>
          <w:sz w:val="24"/>
          <w:szCs w:val="24"/>
          <w:lang w:val="ky-KG"/>
        </w:rPr>
      </w:pPr>
      <w:r w:rsidRPr="00476ACF">
        <w:rPr>
          <w:rFonts w:ascii="Times New Roman" w:hAnsi="Times New Roman"/>
          <w:color w:val="002060"/>
          <w:sz w:val="24"/>
          <w:szCs w:val="24"/>
          <w:lang w:val="ky-KG"/>
        </w:rPr>
        <w:t>Фонддун талабы менен керек болгон материалдарды берʏʏ</w:t>
      </w:r>
      <w:r w:rsidR="00053A6B" w:rsidRPr="00476ACF">
        <w:rPr>
          <w:rFonts w:ascii="Times New Roman" w:hAnsi="Times New Roman"/>
          <w:color w:val="002060"/>
          <w:sz w:val="24"/>
          <w:szCs w:val="24"/>
          <w:lang w:val="ky-KG"/>
        </w:rPr>
        <w:t>.</w:t>
      </w:r>
    </w:p>
    <w:p w:rsidR="00053A6B" w:rsidRPr="00476ACF" w:rsidRDefault="00053A6B" w:rsidP="00053A6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shd w:val="clear" w:color="auto" w:fill="FFFFFF"/>
          <w:lang w:val="ky-KG" w:eastAsia="ru-RU"/>
        </w:rPr>
      </w:pPr>
    </w:p>
    <w:p w:rsidR="007F593C" w:rsidRPr="00476ACF" w:rsidRDefault="007F593C" w:rsidP="007F59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Төмөнкү жоболорго жооп бербеген конкурстук билдирүүлөр жана катышуучулар конкурстан четтетилет: </w:t>
      </w:r>
    </w:p>
    <w:p w:rsidR="007F593C" w:rsidRPr="00476ACF" w:rsidRDefault="007F593C" w:rsidP="007F593C">
      <w:pPr>
        <w:pStyle w:val="a4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Мөөнөтүнөн кечигип берилген катышуу билдирүүсү;</w:t>
      </w:r>
    </w:p>
    <w:p w:rsidR="007F593C" w:rsidRPr="00476ACF" w:rsidRDefault="007F593C" w:rsidP="007F593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Конкурстук документтерге жооп бербеген катышуу билдирүүсү;</w:t>
      </w:r>
    </w:p>
    <w:p w:rsidR="007F593C" w:rsidRPr="00476ACF" w:rsidRDefault="007F593C" w:rsidP="007F593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Керектүү документтердин толук жана далил эместиги.</w:t>
      </w:r>
    </w:p>
    <w:p w:rsidR="00053A6B" w:rsidRPr="00476ACF" w:rsidRDefault="007F593C" w:rsidP="00053A6B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  <w:t xml:space="preserve"> </w:t>
      </w:r>
    </w:p>
    <w:p w:rsidR="00053A6B" w:rsidRPr="00476ACF" w:rsidRDefault="00BF3B3C" w:rsidP="00053A6B">
      <w:pPr>
        <w:shd w:val="clear" w:color="auto" w:fill="002060"/>
        <w:spacing w:after="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ky-KG" w:eastAsia="ru-RU"/>
        </w:rPr>
        <w:t>Конкурсту уюштуруу тартиби</w:t>
      </w:r>
    </w:p>
    <w:p w:rsidR="00053A6B" w:rsidRPr="00476ACF" w:rsidRDefault="00053A6B" w:rsidP="00053A6B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       </w:t>
      </w:r>
    </w:p>
    <w:p w:rsidR="004628D9" w:rsidRPr="00476ACF" w:rsidRDefault="004628D9" w:rsidP="004628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Катышуу билдирүүлөр жана илимий иштер </w:t>
      </w:r>
      <w:r w:rsidRPr="00476A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y-KG" w:eastAsia="ru-RU"/>
        </w:rPr>
        <w:t xml:space="preserve">электрондук форматта 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редакциянын</w:t>
      </w:r>
      <w:r w:rsidRPr="00476AC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y-KG" w:eastAsia="ru-RU"/>
        </w:rPr>
        <w:t xml:space="preserve"> төмөнкү эл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ектрондук адреси аркылуу кабыл алынат:</w:t>
      </w:r>
      <w:r w:rsidR="00C064A1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ky-KG" w:eastAsia="ru-RU"/>
        </w:rPr>
        <w:t>www.fpi.kg (</w:t>
      </w:r>
      <w:r w:rsidR="006C6C4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ky-KG" w:eastAsia="ru-RU"/>
        </w:rPr>
        <w:t>Акыл Тирек</w:t>
      </w:r>
      <w:bookmarkStart w:id="0" w:name="_GoBack"/>
      <w:bookmarkEnd w:id="0"/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ky-KG" w:eastAsia="ru-RU"/>
        </w:rPr>
        <w:t xml:space="preserve"> – </w:t>
      </w:r>
      <w:r w:rsidR="0018171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ky-KG" w:eastAsia="ru-RU"/>
        </w:rPr>
        <w:t>Документти сунушка</w:t>
      </w:r>
      <w:r w:rsidR="00181714" w:rsidRPr="0018171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ky-KG" w:eastAsia="ru-RU"/>
        </w:rPr>
        <w:t>/</w:t>
      </w:r>
      <w:r w:rsidR="0018171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ky-KG" w:eastAsia="ru-RU"/>
        </w:rPr>
        <w:t>Билдирмени толтур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ky-KG" w:eastAsia="ru-RU"/>
        </w:rPr>
        <w:t>)</w:t>
      </w:r>
    </w:p>
    <w:p w:rsidR="004628D9" w:rsidRPr="00476ACF" w:rsidRDefault="004628D9" w:rsidP="004628D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Конкурс тууралуу жана жыйынтыктар боюнча толук маалымат – </w:t>
      </w:r>
      <w:hyperlink r:id="rId7" w:history="1">
        <w:r w:rsidRPr="00377F9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ky-KG" w:eastAsia="ru-RU"/>
          </w:rPr>
          <w:t>www.fpi.kg</w:t>
        </w:r>
      </w:hyperlink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веб-сайтын</w:t>
      </w:r>
      <w:r w:rsidR="00181714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да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 жарыяланат. </w:t>
      </w:r>
    </w:p>
    <w:p w:rsidR="00053A6B" w:rsidRPr="00476ACF" w:rsidRDefault="00053A6B" w:rsidP="00053A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</w:p>
    <w:p w:rsidR="004628D9" w:rsidRPr="00476ACF" w:rsidRDefault="004628D9" w:rsidP="004628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ky-KG" w:eastAsia="ru-RU"/>
        </w:rPr>
        <w:t>Конкурстук иштердин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э</w:t>
      </w:r>
      <w:r w:rsidRPr="00476A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y-KG" w:eastAsia="ru-RU"/>
        </w:rPr>
        <w:t>кспертизасы жана жеңүүчүлөрдү аныктоо.</w:t>
      </w:r>
    </w:p>
    <w:p w:rsidR="004628D9" w:rsidRPr="00476ACF" w:rsidRDefault="004628D9" w:rsidP="004628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Конкурстук иштердин э</w:t>
      </w:r>
      <w:r w:rsidRPr="00476ACF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y-KG" w:eastAsia="ru-RU"/>
        </w:rPr>
        <w:t>кспертизасы</w:t>
      </w:r>
      <w:r w:rsidRPr="00476AC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ky-KG" w:eastAsia="ru-RU"/>
        </w:rPr>
        <w:t xml:space="preserve"> 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эки этаптан турат: </w:t>
      </w:r>
    </w:p>
    <w:p w:rsidR="004628D9" w:rsidRPr="00476ACF" w:rsidRDefault="004628D9" w:rsidP="004628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Алгачкы экспертиза: тематика, мазмуну жагынан талаптарга жооп бериши; </w:t>
      </w:r>
    </w:p>
    <w:p w:rsidR="004628D9" w:rsidRPr="00476ACF" w:rsidRDefault="004628D9" w:rsidP="004628D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Комплекстүү экспертиза: конкурстук иштердин мазмунунун критерийлерге жооп бериши.</w:t>
      </w:r>
    </w:p>
    <w:p w:rsidR="00BE6BBC" w:rsidRPr="00476ACF" w:rsidRDefault="00BE6BBC" w:rsidP="00BE6B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</w:p>
    <w:p w:rsidR="00BE6BBC" w:rsidRPr="00476ACF" w:rsidRDefault="00BE6BBC" w:rsidP="00BE6B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Алгачкы экпертиза Фонддун эксперттик группасы тарабынан жүргүзүлөт. Бирок керектүү учурда башка эксперттер да тартылат.  </w:t>
      </w:r>
    </w:p>
    <w:p w:rsidR="00BE6BBC" w:rsidRPr="00476ACF" w:rsidRDefault="00BE6BBC" w:rsidP="00BE6B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Комплекстүү экспертиза, атайын чакырылган эксперттер менен бирге Фонддун коомдук кеңеши тарабынан каралат. Коомдук кеңештин берген баасына жараша мыкты иш жана кандидаттар сыйлыктарга сунушталат. </w:t>
      </w:r>
    </w:p>
    <w:p w:rsidR="00BE6BBC" w:rsidRPr="00476ACF" w:rsidRDefault="00440090" w:rsidP="00BE6B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Баа берʏʏ жана тандоо жашыруун тʏрдɵ болуп, катышуучулар жана тандоочу  комиссия дагы анын жыйынтыгын билбейт. </w:t>
      </w:r>
    </w:p>
    <w:p w:rsidR="00440090" w:rsidRPr="00476ACF" w:rsidRDefault="00440090" w:rsidP="00BE6B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Кызыкчылыктардын кагылышуусу жана адилетсиздик болбошу ʏчʏн ар бир комплекстʏʏ экспертизаны ɵтʏп жаткан ишке атайын идентификациялык номер ыйгарылат. </w:t>
      </w:r>
    </w:p>
    <w:p w:rsidR="00440090" w:rsidRPr="00476ACF" w:rsidRDefault="00440090" w:rsidP="00BE6BB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lastRenderedPageBreak/>
        <w:t xml:space="preserve">Комплекстʏʏ экспертизаны ɵтʏп жана жактырылган иштер номианциялардын талапкерлери болушат.   </w:t>
      </w:r>
    </w:p>
    <w:p w:rsidR="00440090" w:rsidRPr="00476ACF" w:rsidRDefault="00440090" w:rsidP="00053A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Жактырылга</w:t>
      </w:r>
      <w:r w:rsidR="004B533F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н жана номинациянын талапкери катары 9 дан кɵп эмес иш гана тандалат. </w:t>
      </w:r>
    </w:p>
    <w:p w:rsidR="00297B3F" w:rsidRPr="00476ACF" w:rsidRDefault="00297B3F" w:rsidP="00297B3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«Акыл Тирек» премиясына тандалган талапкерлердин жеңʏʏчʏлɵрʏн атайын беделдʏʏ жана компетентʏʏ атуулдарыбыздан тʏзʏлгɵн  комиссия аныктайт. Комиссия комплекстүү экспертизадан өткөн гана иштерди карайт жана конкурстун критерийлерине карата жеңүүчүлөрдү белгилеп, сыйлыктын формасын аныктайт.  </w:t>
      </w:r>
    </w:p>
    <w:p w:rsidR="00B63BA2" w:rsidRPr="00476ACF" w:rsidRDefault="00B63BA2" w:rsidP="00B63B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Баа берʏʏ жана тандоо жашыруун тʏрдɵ болуп,</w:t>
      </w:r>
      <w:r w:rsidR="00376ED0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ар бир комиссиянын мʏчɵсʏ эмгектердин авторлорун жана башка комиссия мʏчɵлɵрʏнʏн бааларын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  <w:r w:rsidR="00376ED0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билбестен  ɵз алдынча чечим кабыл алат.</w:t>
      </w: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.  </w:t>
      </w:r>
    </w:p>
    <w:p w:rsidR="00053A6B" w:rsidRPr="00476ACF" w:rsidRDefault="00376ED0" w:rsidP="00053A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Баалоонун жыйынтыгы азем кʏнʏ гана билинип, жеңʏʏчʏлɵр аталат. </w:t>
      </w:r>
    </w:p>
    <w:p w:rsidR="00053A6B" w:rsidRPr="00476ACF" w:rsidRDefault="00376ED0" w:rsidP="00053A6B">
      <w:pPr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Жеңʏʏчʏ катары 3 гана эмгектин авторлору кабыл алынып, </w:t>
      </w:r>
      <w:r w:rsidR="0091388B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алар «Алтын Тирек» премиясы боюнча «алтын», «кʏмʏш» жана «коло» байгелери менен сыйланат. </w:t>
      </w:r>
    </w:p>
    <w:p w:rsidR="00C900A6" w:rsidRPr="00476ACF" w:rsidRDefault="00C900A6" w:rsidP="00C900A6">
      <w:pPr>
        <w:pBdr>
          <w:bottom w:val="single" w:sz="4" w:space="1" w:color="auto"/>
        </w:pBdr>
        <w:shd w:val="clear" w:color="auto" w:fill="00206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ky-KG" w:eastAsia="ru-RU"/>
        </w:rPr>
      </w:pPr>
      <w:r w:rsidRPr="00476ACF">
        <w:rPr>
          <w:rFonts w:ascii="Times New Roman" w:eastAsia="Times New Roman" w:hAnsi="Times New Roman" w:cs="Times New Roman"/>
          <w:b/>
          <w:bCs/>
          <w:color w:val="FFFFFF" w:themeColor="background1"/>
          <w:sz w:val="26"/>
          <w:szCs w:val="26"/>
          <w:lang w:val="ky-KG" w:eastAsia="ru-RU"/>
        </w:rPr>
        <w:t>Кулактандыруу!</w:t>
      </w:r>
    </w:p>
    <w:p w:rsidR="00C900A6" w:rsidRPr="00476ACF" w:rsidRDefault="00C900A6" w:rsidP="00C90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Илимий эмгектер плагиатка жатпаганы текшерилет.</w:t>
      </w:r>
    </w:p>
    <w:p w:rsidR="00C900A6" w:rsidRPr="00476ACF" w:rsidRDefault="00C900A6" w:rsidP="00C90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Конкурстун шарттарын жооп бербеген иштер каралбайт. </w:t>
      </w:r>
    </w:p>
    <w:p w:rsidR="00C900A6" w:rsidRPr="00476ACF" w:rsidRDefault="00C900A6" w:rsidP="00C90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Конкурска жөнөтүлгөн иштер кайтарылбайт.</w:t>
      </w:r>
    </w:p>
    <w:p w:rsidR="0080438E" w:rsidRPr="00476ACF" w:rsidRDefault="0080438E" w:rsidP="00C900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Фонд иштерди</w:t>
      </w:r>
      <w:r w:rsidR="00523A6A"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н мазмуну ʏчʏн жоопкерчилик албайт. </w:t>
      </w:r>
    </w:p>
    <w:p w:rsidR="00523A6A" w:rsidRPr="00476ACF" w:rsidRDefault="00523A6A" w:rsidP="00523A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>Конкурстун жыйынтыгында берилүүчү апелляция кабыл алынбайт.</w:t>
      </w:r>
    </w:p>
    <w:p w:rsidR="00053A6B" w:rsidRPr="00476ACF" w:rsidRDefault="00523A6A" w:rsidP="00523A6A">
      <w:pPr>
        <w:spacing w:before="100" w:beforeAutospacing="1" w:after="0" w:line="240" w:lineRule="auto"/>
        <w:jc w:val="both"/>
        <w:rPr>
          <w:lang w:val="ky-KG"/>
        </w:rPr>
      </w:pPr>
      <w:r w:rsidRPr="00476ACF">
        <w:rPr>
          <w:rFonts w:ascii="Times New Roman" w:eastAsia="Times New Roman" w:hAnsi="Times New Roman" w:cs="Times New Roman"/>
          <w:color w:val="002060"/>
          <w:sz w:val="24"/>
          <w:szCs w:val="24"/>
          <w:lang w:val="ky-KG" w:eastAsia="ru-RU"/>
        </w:rPr>
        <w:t xml:space="preserve"> </w:t>
      </w:r>
    </w:p>
    <w:p w:rsidR="00805C69" w:rsidRPr="00476ACF" w:rsidRDefault="000F6CED">
      <w:pPr>
        <w:rPr>
          <w:lang w:val="ky-KG"/>
        </w:rPr>
      </w:pPr>
    </w:p>
    <w:sectPr w:rsidR="00805C69" w:rsidRPr="00476ACF" w:rsidSect="00DE0121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ED" w:rsidRDefault="000F6CED" w:rsidP="00053A6B">
      <w:pPr>
        <w:spacing w:after="0" w:line="240" w:lineRule="auto"/>
      </w:pPr>
      <w:r>
        <w:separator/>
      </w:r>
    </w:p>
  </w:endnote>
  <w:endnote w:type="continuationSeparator" w:id="0">
    <w:p w:rsidR="000F6CED" w:rsidRDefault="000F6CED" w:rsidP="0005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F4" w:rsidRDefault="000F6C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ED" w:rsidRDefault="000F6CED" w:rsidP="00053A6B">
      <w:pPr>
        <w:spacing w:after="0" w:line="240" w:lineRule="auto"/>
      </w:pPr>
      <w:r>
        <w:separator/>
      </w:r>
    </w:p>
  </w:footnote>
  <w:footnote w:type="continuationSeparator" w:id="0">
    <w:p w:rsidR="000F6CED" w:rsidRDefault="000F6CED" w:rsidP="0005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217A"/>
    <w:multiLevelType w:val="hybridMultilevel"/>
    <w:tmpl w:val="1D467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A0C9A"/>
    <w:multiLevelType w:val="multilevel"/>
    <w:tmpl w:val="5470B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217CDB"/>
    <w:multiLevelType w:val="multilevel"/>
    <w:tmpl w:val="442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87B88"/>
    <w:multiLevelType w:val="hybridMultilevel"/>
    <w:tmpl w:val="D916B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7DB"/>
    <w:multiLevelType w:val="multilevel"/>
    <w:tmpl w:val="D68EB9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923A6"/>
    <w:multiLevelType w:val="hybridMultilevel"/>
    <w:tmpl w:val="C13E03E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E9C3F51"/>
    <w:multiLevelType w:val="hybridMultilevel"/>
    <w:tmpl w:val="1EC6DD0C"/>
    <w:lvl w:ilvl="0" w:tplc="C3F2D55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2133577"/>
    <w:multiLevelType w:val="multilevel"/>
    <w:tmpl w:val="CAFC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B606A"/>
    <w:multiLevelType w:val="hybridMultilevel"/>
    <w:tmpl w:val="340C007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702F0321"/>
    <w:multiLevelType w:val="hybridMultilevel"/>
    <w:tmpl w:val="92AC65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4712E0"/>
    <w:multiLevelType w:val="hybridMultilevel"/>
    <w:tmpl w:val="585C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6B"/>
    <w:rsid w:val="00001B3B"/>
    <w:rsid w:val="000435A1"/>
    <w:rsid w:val="000458C6"/>
    <w:rsid w:val="00052627"/>
    <w:rsid w:val="00053A6B"/>
    <w:rsid w:val="00054A28"/>
    <w:rsid w:val="0005535C"/>
    <w:rsid w:val="0007026B"/>
    <w:rsid w:val="00091953"/>
    <w:rsid w:val="000A01CA"/>
    <w:rsid w:val="000D775B"/>
    <w:rsid w:val="000F6CED"/>
    <w:rsid w:val="00106AE9"/>
    <w:rsid w:val="001360FE"/>
    <w:rsid w:val="00171E2B"/>
    <w:rsid w:val="00173440"/>
    <w:rsid w:val="00181714"/>
    <w:rsid w:val="0018643F"/>
    <w:rsid w:val="00191676"/>
    <w:rsid w:val="001E6F4A"/>
    <w:rsid w:val="00217DA3"/>
    <w:rsid w:val="00222D9A"/>
    <w:rsid w:val="00227F55"/>
    <w:rsid w:val="00242ADA"/>
    <w:rsid w:val="00242AFA"/>
    <w:rsid w:val="00242C5B"/>
    <w:rsid w:val="00255AEB"/>
    <w:rsid w:val="00261E73"/>
    <w:rsid w:val="00297B3F"/>
    <w:rsid w:val="002A4FEA"/>
    <w:rsid w:val="002B2BEC"/>
    <w:rsid w:val="002D5AB8"/>
    <w:rsid w:val="00311785"/>
    <w:rsid w:val="00316403"/>
    <w:rsid w:val="00330DDC"/>
    <w:rsid w:val="00343160"/>
    <w:rsid w:val="00376ED0"/>
    <w:rsid w:val="00377F9E"/>
    <w:rsid w:val="003B467D"/>
    <w:rsid w:val="003E6E11"/>
    <w:rsid w:val="004022C0"/>
    <w:rsid w:val="004076D9"/>
    <w:rsid w:val="00440090"/>
    <w:rsid w:val="00456F48"/>
    <w:rsid w:val="00457998"/>
    <w:rsid w:val="004628D9"/>
    <w:rsid w:val="00476ACF"/>
    <w:rsid w:val="0049114D"/>
    <w:rsid w:val="004955DB"/>
    <w:rsid w:val="004B1829"/>
    <w:rsid w:val="004B533F"/>
    <w:rsid w:val="004E12E2"/>
    <w:rsid w:val="0051335C"/>
    <w:rsid w:val="00523A6A"/>
    <w:rsid w:val="005F4B96"/>
    <w:rsid w:val="006564C4"/>
    <w:rsid w:val="00681DB5"/>
    <w:rsid w:val="006C6C4F"/>
    <w:rsid w:val="00723BF2"/>
    <w:rsid w:val="00726B28"/>
    <w:rsid w:val="007409B2"/>
    <w:rsid w:val="007461E4"/>
    <w:rsid w:val="0075765D"/>
    <w:rsid w:val="0078626F"/>
    <w:rsid w:val="00795FB0"/>
    <w:rsid w:val="007B6AE0"/>
    <w:rsid w:val="007C6B0D"/>
    <w:rsid w:val="007F593C"/>
    <w:rsid w:val="0080438E"/>
    <w:rsid w:val="00804E98"/>
    <w:rsid w:val="00837218"/>
    <w:rsid w:val="00855D28"/>
    <w:rsid w:val="0088726A"/>
    <w:rsid w:val="00894ACF"/>
    <w:rsid w:val="008C6EE8"/>
    <w:rsid w:val="008E3243"/>
    <w:rsid w:val="008F3A99"/>
    <w:rsid w:val="00906B90"/>
    <w:rsid w:val="0091388B"/>
    <w:rsid w:val="00922DF7"/>
    <w:rsid w:val="00933929"/>
    <w:rsid w:val="00972535"/>
    <w:rsid w:val="00974FE0"/>
    <w:rsid w:val="009949D7"/>
    <w:rsid w:val="009B1CB5"/>
    <w:rsid w:val="009D7877"/>
    <w:rsid w:val="009E3F41"/>
    <w:rsid w:val="00A03C2D"/>
    <w:rsid w:val="00A1070B"/>
    <w:rsid w:val="00A3289B"/>
    <w:rsid w:val="00A45A7C"/>
    <w:rsid w:val="00A639F8"/>
    <w:rsid w:val="00AB3FBD"/>
    <w:rsid w:val="00B47236"/>
    <w:rsid w:val="00B63BA2"/>
    <w:rsid w:val="00B728B0"/>
    <w:rsid w:val="00BC1ED2"/>
    <w:rsid w:val="00BC22BC"/>
    <w:rsid w:val="00BC7919"/>
    <w:rsid w:val="00BD585A"/>
    <w:rsid w:val="00BD5FE3"/>
    <w:rsid w:val="00BE2CC2"/>
    <w:rsid w:val="00BE54BF"/>
    <w:rsid w:val="00BE6BBC"/>
    <w:rsid w:val="00BF0839"/>
    <w:rsid w:val="00BF3B3C"/>
    <w:rsid w:val="00BF7741"/>
    <w:rsid w:val="00C064A1"/>
    <w:rsid w:val="00C27135"/>
    <w:rsid w:val="00C47C39"/>
    <w:rsid w:val="00C900A6"/>
    <w:rsid w:val="00C9306F"/>
    <w:rsid w:val="00C971F4"/>
    <w:rsid w:val="00D04920"/>
    <w:rsid w:val="00D3758C"/>
    <w:rsid w:val="00D45F6B"/>
    <w:rsid w:val="00D8401B"/>
    <w:rsid w:val="00E23697"/>
    <w:rsid w:val="00E3730A"/>
    <w:rsid w:val="00E37C7E"/>
    <w:rsid w:val="00E37D9A"/>
    <w:rsid w:val="00E57367"/>
    <w:rsid w:val="00E74921"/>
    <w:rsid w:val="00F312D0"/>
    <w:rsid w:val="00F35753"/>
    <w:rsid w:val="00F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929A4-01C0-44C2-9CBA-5C707709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3A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1341">
    <w:name w:val="rvts2_21341"/>
    <w:basedOn w:val="a0"/>
    <w:rsid w:val="00053A6B"/>
  </w:style>
  <w:style w:type="paragraph" w:customStyle="1" w:styleId="rvps321341">
    <w:name w:val="rvps3_21341"/>
    <w:basedOn w:val="a"/>
    <w:rsid w:val="0005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21341">
    <w:name w:val="rvts6_21341"/>
    <w:basedOn w:val="a0"/>
    <w:rsid w:val="00053A6B"/>
  </w:style>
  <w:style w:type="character" w:customStyle="1" w:styleId="rvts3221341">
    <w:name w:val="rvts32_21341"/>
    <w:basedOn w:val="a0"/>
    <w:rsid w:val="00053A6B"/>
  </w:style>
  <w:style w:type="character" w:styleId="a6">
    <w:name w:val="footnote reference"/>
    <w:basedOn w:val="a0"/>
    <w:uiPriority w:val="99"/>
    <w:semiHidden/>
    <w:unhideWhenUsed/>
    <w:rsid w:val="00053A6B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05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A6B"/>
  </w:style>
  <w:style w:type="character" w:styleId="a9">
    <w:name w:val="Hyperlink"/>
    <w:basedOn w:val="a0"/>
    <w:uiPriority w:val="99"/>
    <w:unhideWhenUsed/>
    <w:rsid w:val="0046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pi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Эсенгелди</dc:creator>
  <cp:lastModifiedBy>alisherov adil</cp:lastModifiedBy>
  <cp:revision>280</cp:revision>
  <dcterms:created xsi:type="dcterms:W3CDTF">2013-04-20T10:40:00Z</dcterms:created>
  <dcterms:modified xsi:type="dcterms:W3CDTF">2014-05-08T03:07:00Z</dcterms:modified>
</cp:coreProperties>
</file>